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E116" w14:textId="174DB0DB" w:rsidR="004B5B74" w:rsidRPr="00F00BC0" w:rsidRDefault="00F00BC0" w:rsidP="00F00BC0">
      <w:pPr>
        <w:spacing w:after="0" w:line="240" w:lineRule="auto"/>
        <w:jc w:val="center"/>
        <w:rPr>
          <w:sz w:val="36"/>
          <w:szCs w:val="36"/>
        </w:rPr>
      </w:pPr>
      <w:r w:rsidRPr="00F00BC0">
        <w:rPr>
          <w:sz w:val="36"/>
          <w:szCs w:val="36"/>
        </w:rPr>
        <w:t>Pike County Board</w:t>
      </w:r>
    </w:p>
    <w:p w14:paraId="1A866CCB" w14:textId="4B263E4A" w:rsidR="00F00BC0" w:rsidRPr="00F00BC0" w:rsidRDefault="00F00BC0" w:rsidP="00F00BC0">
      <w:pPr>
        <w:spacing w:after="0" w:line="240" w:lineRule="auto"/>
        <w:jc w:val="center"/>
        <w:rPr>
          <w:sz w:val="36"/>
          <w:szCs w:val="36"/>
        </w:rPr>
      </w:pPr>
      <w:r w:rsidRPr="00F00BC0">
        <w:rPr>
          <w:sz w:val="36"/>
          <w:szCs w:val="36"/>
        </w:rPr>
        <w:t>Agriculture Committee</w:t>
      </w:r>
    </w:p>
    <w:p w14:paraId="153070E1" w14:textId="3461E849" w:rsidR="00F00BC0" w:rsidRDefault="00F00BC0" w:rsidP="00F00BC0">
      <w:pPr>
        <w:spacing w:after="0" w:line="240" w:lineRule="auto"/>
        <w:jc w:val="center"/>
        <w:rPr>
          <w:sz w:val="36"/>
          <w:szCs w:val="36"/>
        </w:rPr>
      </w:pPr>
      <w:r w:rsidRPr="00F00BC0">
        <w:rPr>
          <w:sz w:val="36"/>
          <w:szCs w:val="36"/>
        </w:rPr>
        <w:t>Agenda</w:t>
      </w:r>
    </w:p>
    <w:p w14:paraId="6306A262" w14:textId="109071E8" w:rsidR="00F00BC0" w:rsidRDefault="00F00BC0" w:rsidP="00F00BC0">
      <w:pPr>
        <w:spacing w:after="0" w:line="240" w:lineRule="auto"/>
        <w:rPr>
          <w:sz w:val="36"/>
          <w:szCs w:val="36"/>
        </w:rPr>
      </w:pPr>
    </w:p>
    <w:p w14:paraId="106E7EC4" w14:textId="7A01E27E" w:rsidR="00F00BC0" w:rsidRDefault="00F00BC0" w:rsidP="00F00BC0">
      <w:pPr>
        <w:spacing w:after="0" w:line="240" w:lineRule="auto"/>
        <w:rPr>
          <w:sz w:val="36"/>
          <w:szCs w:val="36"/>
        </w:rPr>
      </w:pPr>
    </w:p>
    <w:p w14:paraId="355AEBF1" w14:textId="30F75108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14:paraId="1AEC691D" w14:textId="1D38CCD6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Animal Control</w:t>
      </w:r>
    </w:p>
    <w:p w14:paraId="2716E7AA" w14:textId="00D1D4AE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Zoning Ordinance</w:t>
      </w:r>
    </w:p>
    <w:p w14:paraId="0CD8D51B" w14:textId="6C7E882B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Environmental Health</w:t>
      </w:r>
    </w:p>
    <w:p w14:paraId="4D3ADC5F" w14:textId="7CE0091F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39CAD99B" w14:textId="7B84DAB0"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32C6876D" w14:textId="36DDFE8F" w:rsidR="00F00BC0" w:rsidRP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Adjourn</w:t>
      </w:r>
    </w:p>
    <w:sectPr w:rsidR="00F00BC0" w:rsidRPr="00F0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45F"/>
    <w:multiLevelType w:val="hybridMultilevel"/>
    <w:tmpl w:val="B20A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C0"/>
    <w:rsid w:val="004B5B74"/>
    <w:rsid w:val="00F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AEA5"/>
  <w15:chartTrackingRefBased/>
  <w15:docId w15:val="{11CCDB39-1EF6-48F4-8BCC-DE5BC7F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2021-06-15T14:17:00Z</dcterms:created>
  <dcterms:modified xsi:type="dcterms:W3CDTF">2021-06-15T14:19:00Z</dcterms:modified>
</cp:coreProperties>
</file>